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B5" w:rsidRPr="00197F35" w:rsidRDefault="00197F35" w:rsidP="00197F35">
      <w:pPr>
        <w:jc w:val="center"/>
        <w:rPr>
          <w:rFonts w:ascii="Comic Sans MS" w:hAnsi="Comic Sans MS"/>
          <w:sz w:val="24"/>
          <w:szCs w:val="24"/>
          <w:u w:val="single"/>
        </w:rPr>
      </w:pPr>
      <w:r w:rsidRPr="00197F35">
        <w:rPr>
          <w:rFonts w:ascii="Comic Sans MS" w:hAnsi="Comic Sans MS"/>
          <w:sz w:val="24"/>
          <w:szCs w:val="24"/>
          <w:u w:val="single"/>
        </w:rPr>
        <w:t>Reading Response Journal (RRJ)</w:t>
      </w:r>
    </w:p>
    <w:p w:rsidR="00197F35" w:rsidRPr="00197F35" w:rsidRDefault="00197F35">
      <w:pPr>
        <w:rPr>
          <w:rFonts w:ascii="Comic Sans MS" w:hAnsi="Comic Sans MS"/>
          <w:b/>
          <w:sz w:val="24"/>
          <w:szCs w:val="24"/>
        </w:rPr>
      </w:pPr>
      <w:r w:rsidRPr="00197F35">
        <w:rPr>
          <w:rFonts w:ascii="Comic Sans MS" w:hAnsi="Comic Sans MS"/>
          <w:b/>
          <w:sz w:val="24"/>
          <w:szCs w:val="24"/>
        </w:rPr>
        <w:t>What is an RRJ?</w:t>
      </w:r>
    </w:p>
    <w:p w:rsidR="00197F35" w:rsidRDefault="00197F35">
      <w:pPr>
        <w:rPr>
          <w:rFonts w:ascii="Comic Sans MS" w:hAnsi="Comic Sans MS"/>
          <w:sz w:val="24"/>
          <w:szCs w:val="24"/>
        </w:rPr>
      </w:pPr>
      <w:r>
        <w:rPr>
          <w:rFonts w:ascii="Comic Sans MS" w:hAnsi="Comic Sans MS"/>
          <w:sz w:val="24"/>
          <w:szCs w:val="24"/>
        </w:rPr>
        <w:t xml:space="preserve">A Reader’s Response Journal is a place for you to reflect on your reading through the use of different writing prompts.  These prompts will allow you to </w:t>
      </w:r>
      <w:r w:rsidRPr="00197F35">
        <w:rPr>
          <w:rFonts w:ascii="Comic Sans MS" w:hAnsi="Comic Sans MS"/>
          <w:b/>
          <w:sz w:val="24"/>
          <w:szCs w:val="24"/>
          <w:u w:val="single"/>
        </w:rPr>
        <w:t>think</w:t>
      </w:r>
      <w:r>
        <w:rPr>
          <w:rFonts w:ascii="Comic Sans MS" w:hAnsi="Comic Sans MS"/>
          <w:sz w:val="24"/>
          <w:szCs w:val="24"/>
        </w:rPr>
        <w:t xml:space="preserve"> about what you are reading and engage in a written response that will allow you to better comprehend what you are reading!!</w:t>
      </w:r>
    </w:p>
    <w:p w:rsidR="00197F35" w:rsidRDefault="00197F35">
      <w:pPr>
        <w:rPr>
          <w:rFonts w:ascii="Comic Sans MS" w:hAnsi="Comic Sans MS"/>
          <w:sz w:val="24"/>
          <w:szCs w:val="24"/>
        </w:rPr>
      </w:pPr>
    </w:p>
    <w:p w:rsidR="00197F35" w:rsidRDefault="00197F35">
      <w:pPr>
        <w:rPr>
          <w:rFonts w:ascii="Comic Sans MS" w:hAnsi="Comic Sans MS"/>
          <w:b/>
          <w:sz w:val="24"/>
          <w:szCs w:val="24"/>
        </w:rPr>
      </w:pPr>
      <w:r w:rsidRPr="00197F35">
        <w:rPr>
          <w:rFonts w:ascii="Comic Sans MS" w:hAnsi="Comic Sans MS"/>
          <w:b/>
          <w:sz w:val="24"/>
          <w:szCs w:val="24"/>
        </w:rPr>
        <w:t>What books should I use for my RRJ?</w:t>
      </w:r>
    </w:p>
    <w:p w:rsidR="00197F35" w:rsidRPr="00197F35" w:rsidRDefault="00197F35">
      <w:pPr>
        <w:rPr>
          <w:rFonts w:ascii="Comic Sans MS" w:hAnsi="Comic Sans MS"/>
          <w:b/>
          <w:sz w:val="24"/>
          <w:szCs w:val="24"/>
        </w:rPr>
      </w:pPr>
      <w:r>
        <w:rPr>
          <w:rFonts w:ascii="Comic Sans MS" w:hAnsi="Comic Sans MS"/>
          <w:sz w:val="24"/>
          <w:szCs w:val="24"/>
        </w:rPr>
        <w:t xml:space="preserve">You may use </w:t>
      </w:r>
      <w:r w:rsidRPr="00197F35">
        <w:rPr>
          <w:rFonts w:ascii="Comic Sans MS" w:hAnsi="Comic Sans MS"/>
          <w:b/>
          <w:sz w:val="24"/>
          <w:szCs w:val="24"/>
        </w:rPr>
        <w:t xml:space="preserve">any </w:t>
      </w:r>
      <w:r w:rsidRPr="00197F35">
        <w:rPr>
          <w:rFonts w:ascii="Comic Sans MS" w:hAnsi="Comic Sans MS"/>
          <w:b/>
          <w:sz w:val="24"/>
          <w:szCs w:val="24"/>
          <w:u w:val="single"/>
        </w:rPr>
        <w:t>independent</w:t>
      </w:r>
      <w:r w:rsidRPr="00197F35">
        <w:rPr>
          <w:rFonts w:ascii="Comic Sans MS" w:hAnsi="Comic Sans MS"/>
          <w:b/>
          <w:sz w:val="24"/>
          <w:szCs w:val="24"/>
        </w:rPr>
        <w:t xml:space="preserve"> reading book that is appropriate for your reading level.</w:t>
      </w:r>
      <w:r>
        <w:rPr>
          <w:rFonts w:ascii="Comic Sans MS" w:hAnsi="Comic Sans MS"/>
          <w:sz w:val="24"/>
          <w:szCs w:val="24"/>
        </w:rPr>
        <w:t xml:space="preserve">  This should be the book that you are reading at home nightly for 20 minutes.  You may not use books that are being read in reading groups or read aloud.  </w:t>
      </w:r>
    </w:p>
    <w:p w:rsidR="00197F35" w:rsidRPr="00197F35" w:rsidRDefault="00197F35">
      <w:pPr>
        <w:rPr>
          <w:rFonts w:ascii="Comic Sans MS" w:hAnsi="Comic Sans MS"/>
          <w:b/>
          <w:sz w:val="24"/>
          <w:szCs w:val="24"/>
        </w:rPr>
      </w:pPr>
      <w:r w:rsidRPr="00197F35">
        <w:rPr>
          <w:rFonts w:ascii="Comic Sans MS" w:hAnsi="Comic Sans MS"/>
          <w:b/>
          <w:sz w:val="24"/>
          <w:szCs w:val="24"/>
        </w:rPr>
        <w:t>When do I complete my RRJ?</w:t>
      </w:r>
    </w:p>
    <w:p w:rsidR="00197F35" w:rsidRPr="00197F35" w:rsidRDefault="00197F35">
      <w:pPr>
        <w:rPr>
          <w:rFonts w:ascii="Comic Sans MS" w:hAnsi="Comic Sans MS"/>
          <w:b/>
          <w:sz w:val="24"/>
          <w:szCs w:val="24"/>
        </w:rPr>
      </w:pPr>
      <w:r>
        <w:rPr>
          <w:rFonts w:ascii="Comic Sans MS" w:hAnsi="Comic Sans MS"/>
          <w:sz w:val="24"/>
          <w:szCs w:val="24"/>
        </w:rPr>
        <w:t xml:space="preserve">You will take home your RRJ every Monday and return it by </w:t>
      </w:r>
      <w:r w:rsidRPr="00197F35">
        <w:rPr>
          <w:rFonts w:ascii="Comic Sans MS" w:hAnsi="Comic Sans MS"/>
          <w:b/>
          <w:sz w:val="24"/>
          <w:szCs w:val="24"/>
        </w:rPr>
        <w:t>Friday</w:t>
      </w:r>
      <w:r>
        <w:rPr>
          <w:rFonts w:ascii="Comic Sans MS" w:hAnsi="Comic Sans MS"/>
          <w:sz w:val="24"/>
          <w:szCs w:val="24"/>
        </w:rPr>
        <w:t xml:space="preserve"> of that week.  This is an assignment that should take thought and time to complete.  You will be graded on it throughout the school year.  </w:t>
      </w:r>
      <w:r w:rsidRPr="00197F35">
        <w:rPr>
          <w:rFonts w:ascii="Comic Sans MS" w:hAnsi="Comic Sans MS"/>
          <w:b/>
          <w:sz w:val="24"/>
          <w:szCs w:val="24"/>
        </w:rPr>
        <w:t>You may only use each prompt 1 time</w:t>
      </w:r>
      <w:r>
        <w:rPr>
          <w:rFonts w:ascii="Comic Sans MS" w:hAnsi="Comic Sans MS"/>
          <w:b/>
          <w:sz w:val="24"/>
          <w:szCs w:val="24"/>
        </w:rPr>
        <w:t>.</w:t>
      </w:r>
      <w:r>
        <w:rPr>
          <w:rFonts w:ascii="Comic Sans MS" w:hAnsi="Comic Sans MS"/>
          <w:sz w:val="24"/>
          <w:szCs w:val="24"/>
        </w:rPr>
        <w:t xml:space="preserve">  Once you have used the prompt, please cross it out so that you know that it has been done.  Each entry will be graded with the attached rubric</w:t>
      </w:r>
      <w:r w:rsidRPr="00197F35">
        <w:rPr>
          <w:rFonts w:ascii="Comic Sans MS" w:hAnsi="Comic Sans MS"/>
          <w:b/>
          <w:sz w:val="24"/>
          <w:szCs w:val="24"/>
        </w:rPr>
        <w:t>. Remember to double space your response.</w:t>
      </w:r>
    </w:p>
    <w:p w:rsidR="00197F35" w:rsidRDefault="00197F35">
      <w:pPr>
        <w:rPr>
          <w:rFonts w:ascii="Comic Sans MS" w:hAnsi="Comic Sans MS"/>
          <w:b/>
          <w:sz w:val="24"/>
          <w:szCs w:val="24"/>
        </w:rPr>
      </w:pPr>
      <w:r w:rsidRPr="00197F35">
        <w:rPr>
          <w:rFonts w:ascii="Comic Sans MS" w:hAnsi="Comic Sans MS"/>
          <w:b/>
          <w:sz w:val="24"/>
          <w:szCs w:val="24"/>
        </w:rPr>
        <w:t>Example of an RRJ response:</w:t>
      </w:r>
    </w:p>
    <w:p w:rsidR="00197F35" w:rsidRPr="00197F35" w:rsidRDefault="00197F35" w:rsidP="00197F35">
      <w:pPr>
        <w:rPr>
          <w:rFonts w:ascii="Comic Sans MS" w:hAnsi="Comic Sans MS"/>
          <w:sz w:val="18"/>
          <w:szCs w:val="18"/>
        </w:rPr>
      </w:pPr>
      <w:r w:rsidRPr="00197F35">
        <w:rPr>
          <w:rFonts w:ascii="Comic Sans MS" w:hAnsi="Comic Sans MS"/>
          <w:sz w:val="18"/>
          <w:szCs w:val="18"/>
        </w:rPr>
        <w:t>(Book title)</w:t>
      </w:r>
      <w:r w:rsidRPr="00197F35">
        <w:rPr>
          <w:rFonts w:ascii="Comic Sans MS" w:hAnsi="Comic Sans MS"/>
          <w:sz w:val="18"/>
          <w:szCs w:val="18"/>
          <w:u w:val="single"/>
        </w:rPr>
        <w:t xml:space="preserve"> Goldilocks and the Three Bears</w:t>
      </w:r>
      <w:r w:rsidRPr="00197F35">
        <w:rPr>
          <w:rFonts w:ascii="Comic Sans MS" w:hAnsi="Comic Sans MS"/>
          <w:sz w:val="18"/>
          <w:szCs w:val="18"/>
        </w:rPr>
        <w:tab/>
      </w:r>
      <w:r w:rsidRPr="00197F35">
        <w:rPr>
          <w:rFonts w:ascii="Comic Sans MS" w:hAnsi="Comic Sans MS"/>
          <w:sz w:val="18"/>
          <w:szCs w:val="18"/>
        </w:rPr>
        <w:tab/>
      </w:r>
      <w:r w:rsidRPr="00197F35">
        <w:rPr>
          <w:rFonts w:ascii="Comic Sans MS" w:hAnsi="Comic Sans MS"/>
          <w:sz w:val="18"/>
          <w:szCs w:val="18"/>
        </w:rPr>
        <w:tab/>
      </w:r>
      <w:r>
        <w:rPr>
          <w:rFonts w:ascii="Comic Sans MS" w:hAnsi="Comic Sans MS"/>
          <w:sz w:val="18"/>
          <w:szCs w:val="18"/>
        </w:rPr>
        <w:t>(D</w:t>
      </w:r>
      <w:r w:rsidRPr="00197F35">
        <w:rPr>
          <w:rFonts w:ascii="Comic Sans MS" w:hAnsi="Comic Sans MS"/>
          <w:sz w:val="18"/>
          <w:szCs w:val="18"/>
        </w:rPr>
        <w:t>ate) September 4, 2013</w:t>
      </w:r>
    </w:p>
    <w:p w:rsidR="00197F35" w:rsidRPr="00197F35" w:rsidRDefault="00197F35" w:rsidP="00197F35">
      <w:pPr>
        <w:rPr>
          <w:rFonts w:ascii="Comic Sans MS" w:hAnsi="Comic Sans MS"/>
          <w:sz w:val="18"/>
          <w:szCs w:val="18"/>
        </w:rPr>
      </w:pPr>
      <w:r w:rsidRPr="00197F35">
        <w:rPr>
          <w:rFonts w:ascii="Comic Sans MS" w:hAnsi="Comic Sans MS"/>
          <w:sz w:val="18"/>
          <w:szCs w:val="18"/>
        </w:rPr>
        <w:t>(Prompt and category) Characters #4</w:t>
      </w:r>
    </w:p>
    <w:p w:rsidR="00197F35" w:rsidRPr="00197F35" w:rsidRDefault="00197F35" w:rsidP="00197F35">
      <w:pPr>
        <w:spacing w:line="480" w:lineRule="auto"/>
        <w:rPr>
          <w:rFonts w:ascii="Comic Sans MS" w:hAnsi="Comic Sans MS"/>
          <w:b/>
        </w:rPr>
      </w:pPr>
      <w:r w:rsidRPr="00197F35">
        <w:rPr>
          <w:rFonts w:ascii="Comic Sans MS" w:hAnsi="Comic Sans MS"/>
          <w:sz w:val="18"/>
          <w:szCs w:val="18"/>
        </w:rPr>
        <w:t>Goldilocks can be described as curious.  She is curious because when she discovered that the three bears were not home, she went in the house.  First, she ate the little bear’s porridge.  Next, she sat in his chair and broke it.  Last, she found little bears bed and fell asleep in it.  All of these events make goldilocks a very c</w:t>
      </w:r>
      <w:r>
        <w:rPr>
          <w:rFonts w:ascii="Comic Sans MS" w:hAnsi="Comic Sans MS"/>
          <w:sz w:val="18"/>
          <w:szCs w:val="18"/>
        </w:rPr>
        <w:t>urious little girl.</w:t>
      </w:r>
    </w:p>
    <w:tbl>
      <w:tblPr>
        <w:tblStyle w:val="TableGrid"/>
        <w:tblW w:w="0" w:type="auto"/>
        <w:tblLook w:val="04A0"/>
      </w:tblPr>
      <w:tblGrid>
        <w:gridCol w:w="2178"/>
        <w:gridCol w:w="2340"/>
        <w:gridCol w:w="2340"/>
        <w:gridCol w:w="2610"/>
      </w:tblGrid>
      <w:tr w:rsidR="00197F35" w:rsidRPr="00197F35" w:rsidTr="00197F35">
        <w:tc>
          <w:tcPr>
            <w:tcW w:w="2178" w:type="dxa"/>
          </w:tcPr>
          <w:p w:rsidR="00197F35" w:rsidRPr="00197F35" w:rsidRDefault="00197F35" w:rsidP="00197F35">
            <w:pPr>
              <w:rPr>
                <w:rFonts w:ascii="Comic Sans MS" w:hAnsi="Comic Sans MS"/>
                <w:b/>
              </w:rPr>
            </w:pPr>
            <w:r w:rsidRPr="00197F35">
              <w:rPr>
                <w:rFonts w:ascii="Comic Sans MS" w:hAnsi="Comic Sans MS"/>
                <w:b/>
              </w:rPr>
              <w:lastRenderedPageBreak/>
              <w:t>Score</w:t>
            </w:r>
          </w:p>
        </w:tc>
        <w:tc>
          <w:tcPr>
            <w:tcW w:w="2340" w:type="dxa"/>
          </w:tcPr>
          <w:p w:rsidR="00197F35" w:rsidRPr="00197F35" w:rsidRDefault="00197F35" w:rsidP="00197F35">
            <w:pPr>
              <w:jc w:val="center"/>
              <w:rPr>
                <w:rFonts w:ascii="Comic Sans MS" w:hAnsi="Comic Sans MS"/>
                <w:b/>
              </w:rPr>
            </w:pPr>
            <w:r w:rsidRPr="00197F35">
              <w:rPr>
                <w:rFonts w:ascii="Comic Sans MS" w:hAnsi="Comic Sans MS"/>
                <w:b/>
              </w:rPr>
              <w:t>1</w:t>
            </w:r>
          </w:p>
        </w:tc>
        <w:tc>
          <w:tcPr>
            <w:tcW w:w="2340" w:type="dxa"/>
          </w:tcPr>
          <w:p w:rsidR="00197F35" w:rsidRPr="00197F35" w:rsidRDefault="00197F35" w:rsidP="00197F35">
            <w:pPr>
              <w:jc w:val="center"/>
              <w:rPr>
                <w:rFonts w:ascii="Comic Sans MS" w:hAnsi="Comic Sans MS"/>
                <w:b/>
              </w:rPr>
            </w:pPr>
            <w:r w:rsidRPr="00197F35">
              <w:rPr>
                <w:rFonts w:ascii="Comic Sans MS" w:hAnsi="Comic Sans MS"/>
                <w:b/>
              </w:rPr>
              <w:t>2</w:t>
            </w:r>
          </w:p>
        </w:tc>
        <w:tc>
          <w:tcPr>
            <w:tcW w:w="2610" w:type="dxa"/>
          </w:tcPr>
          <w:p w:rsidR="00197F35" w:rsidRPr="00197F35" w:rsidRDefault="00197F35" w:rsidP="00197F35">
            <w:pPr>
              <w:jc w:val="center"/>
              <w:rPr>
                <w:rFonts w:ascii="Comic Sans MS" w:hAnsi="Comic Sans MS"/>
                <w:b/>
              </w:rPr>
            </w:pPr>
            <w:r w:rsidRPr="00197F35">
              <w:rPr>
                <w:rFonts w:ascii="Comic Sans MS" w:hAnsi="Comic Sans MS"/>
                <w:b/>
              </w:rPr>
              <w:t>3</w:t>
            </w:r>
          </w:p>
          <w:p w:rsidR="00197F35" w:rsidRPr="00197F35" w:rsidRDefault="00197F35" w:rsidP="00197F35">
            <w:pPr>
              <w:jc w:val="center"/>
              <w:rPr>
                <w:rFonts w:ascii="Comic Sans MS" w:hAnsi="Comic Sans MS"/>
                <w:b/>
              </w:rPr>
            </w:pP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Book Title, Date, Category, and Number of the prompt</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has left out </w:t>
            </w:r>
            <w:r w:rsidRPr="00197F35">
              <w:rPr>
                <w:rFonts w:ascii="Comic Sans MS" w:hAnsi="Comic Sans MS"/>
                <w:b/>
                <w:sz w:val="18"/>
                <w:szCs w:val="18"/>
              </w:rPr>
              <w:t>1 or more</w:t>
            </w:r>
            <w:r>
              <w:rPr>
                <w:rFonts w:ascii="Comic Sans MS" w:hAnsi="Comic Sans MS"/>
                <w:sz w:val="18"/>
                <w:szCs w:val="18"/>
              </w:rPr>
              <w:t xml:space="preserve"> of the following: title, date, category, or number of the prompt</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has </w:t>
            </w:r>
            <w:r>
              <w:rPr>
                <w:rFonts w:ascii="Comic Sans MS" w:hAnsi="Comic Sans MS"/>
                <w:b/>
                <w:sz w:val="18"/>
                <w:szCs w:val="18"/>
              </w:rPr>
              <w:t>left out 1</w:t>
            </w:r>
            <w:r w:rsidRPr="00197F35">
              <w:rPr>
                <w:rFonts w:ascii="Comic Sans MS" w:hAnsi="Comic Sans MS"/>
                <w:b/>
                <w:sz w:val="18"/>
                <w:szCs w:val="18"/>
              </w:rPr>
              <w:t xml:space="preserve"> of the following</w:t>
            </w:r>
            <w:r>
              <w:rPr>
                <w:rFonts w:ascii="Comic Sans MS" w:hAnsi="Comic Sans MS"/>
                <w:sz w:val="18"/>
                <w:szCs w:val="18"/>
              </w:rPr>
              <w:t>: title, date, category, or number of the prompt</w:t>
            </w:r>
          </w:p>
        </w:tc>
        <w:tc>
          <w:tcPr>
            <w:tcW w:w="2610" w:type="dxa"/>
          </w:tcPr>
          <w:p w:rsidR="00197F35" w:rsidRPr="00197F35" w:rsidRDefault="00197F35">
            <w:pPr>
              <w:rPr>
                <w:rFonts w:ascii="Comic Sans MS" w:hAnsi="Comic Sans MS"/>
                <w:sz w:val="18"/>
                <w:szCs w:val="18"/>
              </w:rPr>
            </w:pPr>
            <w:r>
              <w:rPr>
                <w:rFonts w:ascii="Comic Sans MS" w:hAnsi="Comic Sans MS"/>
                <w:sz w:val="18"/>
                <w:szCs w:val="18"/>
              </w:rPr>
              <w:t xml:space="preserve">Student </w:t>
            </w:r>
            <w:r w:rsidRPr="00197F35">
              <w:rPr>
                <w:rFonts w:ascii="Comic Sans MS" w:hAnsi="Comic Sans MS"/>
                <w:b/>
                <w:sz w:val="18"/>
                <w:szCs w:val="18"/>
              </w:rPr>
              <w:t>has used</w:t>
            </w:r>
            <w:r>
              <w:rPr>
                <w:rFonts w:ascii="Comic Sans MS" w:hAnsi="Comic Sans MS"/>
                <w:sz w:val="18"/>
                <w:szCs w:val="18"/>
              </w:rPr>
              <w:t xml:space="preserve"> a title, date, category, and number of the prompt </w:t>
            </w: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Comprehension</w:t>
            </w:r>
          </w:p>
        </w:tc>
        <w:tc>
          <w:tcPr>
            <w:tcW w:w="2340" w:type="dxa"/>
          </w:tcPr>
          <w:p w:rsidR="00197F35" w:rsidRPr="00197F35" w:rsidRDefault="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w:t>
            </w:r>
            <w:r>
              <w:rPr>
                <w:rFonts w:ascii="Comic Sans MS" w:hAnsi="Comic Sans MS"/>
                <w:b/>
                <w:sz w:val="18"/>
                <w:szCs w:val="18"/>
              </w:rPr>
              <w:t>limited</w:t>
            </w:r>
            <w:r w:rsidRPr="00197F35">
              <w:rPr>
                <w:rFonts w:ascii="Comic Sans MS" w:hAnsi="Comic Sans MS"/>
                <w:b/>
                <w:sz w:val="18"/>
                <w:szCs w:val="18"/>
              </w:rPr>
              <w:t xml:space="preserve"> comprehension</w:t>
            </w:r>
            <w:r>
              <w:rPr>
                <w:rFonts w:ascii="Comic Sans MS" w:hAnsi="Comic Sans MS"/>
                <w:sz w:val="18"/>
                <w:szCs w:val="18"/>
              </w:rPr>
              <w:t xml:space="preserve"> of the text through their written response</w:t>
            </w:r>
          </w:p>
          <w:p w:rsidR="00197F35" w:rsidRPr="00197F35" w:rsidRDefault="00197F35">
            <w:pPr>
              <w:rPr>
                <w:rFonts w:ascii="Comic Sans MS" w:hAnsi="Comic Sans MS"/>
                <w:sz w:val="18"/>
                <w:szCs w:val="18"/>
              </w:rPr>
            </w:pP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w:t>
            </w:r>
            <w:r>
              <w:rPr>
                <w:rFonts w:ascii="Comic Sans MS" w:hAnsi="Comic Sans MS"/>
                <w:b/>
                <w:sz w:val="18"/>
                <w:szCs w:val="18"/>
              </w:rPr>
              <w:t>basic</w:t>
            </w:r>
            <w:r w:rsidRPr="00197F35">
              <w:rPr>
                <w:rFonts w:ascii="Comic Sans MS" w:hAnsi="Comic Sans MS"/>
                <w:b/>
                <w:sz w:val="18"/>
                <w:szCs w:val="18"/>
              </w:rPr>
              <w:t xml:space="preserve"> comprehension</w:t>
            </w:r>
            <w:r>
              <w:rPr>
                <w:rFonts w:ascii="Comic Sans MS" w:hAnsi="Comic Sans MS"/>
                <w:sz w:val="18"/>
                <w:szCs w:val="18"/>
              </w:rPr>
              <w:t xml:space="preserve"> of the text through their written response</w:t>
            </w:r>
          </w:p>
        </w:tc>
        <w:tc>
          <w:tcPr>
            <w:tcW w:w="261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proficient comprehension</w:t>
            </w:r>
            <w:r>
              <w:rPr>
                <w:rFonts w:ascii="Comic Sans MS" w:hAnsi="Comic Sans MS"/>
                <w:sz w:val="18"/>
                <w:szCs w:val="18"/>
              </w:rPr>
              <w:t xml:space="preserve"> of the text through their written response</w:t>
            </w:r>
          </w:p>
        </w:tc>
      </w:tr>
      <w:tr w:rsidR="00197F35" w:rsidTr="00197F35">
        <w:trPr>
          <w:trHeight w:val="58"/>
        </w:trPr>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Thoughtful Entries</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lacks </w:t>
            </w:r>
            <w:r>
              <w:rPr>
                <w:rFonts w:ascii="Comic Sans MS" w:hAnsi="Comic Sans MS"/>
                <w:b/>
                <w:sz w:val="18"/>
                <w:szCs w:val="18"/>
              </w:rPr>
              <w:t>thoughtfulness and details. Minimal</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the entry</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is </w:t>
            </w:r>
            <w:r w:rsidRPr="00197F35">
              <w:rPr>
                <w:rFonts w:ascii="Comic Sans MS" w:hAnsi="Comic Sans MS"/>
                <w:sz w:val="18"/>
                <w:szCs w:val="18"/>
              </w:rPr>
              <w:t>thoughtful, but</w:t>
            </w:r>
            <w:r>
              <w:rPr>
                <w:rFonts w:ascii="Comic Sans MS" w:hAnsi="Comic Sans MS"/>
                <w:b/>
                <w:sz w:val="18"/>
                <w:szCs w:val="18"/>
              </w:rPr>
              <w:t xml:space="preserve"> lacks some detail. </w:t>
            </w:r>
            <w:r>
              <w:rPr>
                <w:rFonts w:ascii="Comic Sans MS" w:hAnsi="Comic Sans MS"/>
                <w:sz w:val="18"/>
                <w:szCs w:val="18"/>
              </w:rPr>
              <w:t xml:space="preserve">Student has put </w:t>
            </w:r>
            <w:r w:rsidRPr="00197F35">
              <w:rPr>
                <w:rFonts w:ascii="Comic Sans MS" w:hAnsi="Comic Sans MS"/>
                <w:b/>
                <w:sz w:val="18"/>
                <w:szCs w:val="18"/>
              </w:rPr>
              <w:t>some</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each entry</w:t>
            </w:r>
          </w:p>
        </w:tc>
        <w:tc>
          <w:tcPr>
            <w:tcW w:w="261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is </w:t>
            </w:r>
            <w:r w:rsidRPr="00197F35">
              <w:rPr>
                <w:rFonts w:ascii="Comic Sans MS" w:hAnsi="Comic Sans MS"/>
                <w:b/>
                <w:sz w:val="18"/>
                <w:szCs w:val="18"/>
              </w:rPr>
              <w:t>thoughtful, detailed,</w:t>
            </w:r>
            <w:r>
              <w:rPr>
                <w:rFonts w:ascii="Comic Sans MS" w:hAnsi="Comic Sans MS"/>
                <w:sz w:val="18"/>
                <w:szCs w:val="18"/>
              </w:rPr>
              <w:t xml:space="preserve"> and well written.  Student has put a </w:t>
            </w:r>
            <w:r w:rsidRPr="00197F35">
              <w:rPr>
                <w:rFonts w:ascii="Comic Sans MS" w:hAnsi="Comic Sans MS"/>
                <w:b/>
                <w:sz w:val="18"/>
                <w:szCs w:val="18"/>
              </w:rPr>
              <w:t>strong</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each entry</w:t>
            </w: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Completeness</w:t>
            </w:r>
          </w:p>
        </w:tc>
        <w:tc>
          <w:tcPr>
            <w:tcW w:w="2340" w:type="dxa"/>
          </w:tcPr>
          <w:p w:rsidR="00197F35" w:rsidRPr="00197F35" w:rsidRDefault="00197F35">
            <w:pPr>
              <w:rPr>
                <w:rFonts w:ascii="Comic Sans MS" w:hAnsi="Comic Sans MS"/>
                <w:sz w:val="18"/>
                <w:szCs w:val="18"/>
              </w:rPr>
            </w:pPr>
            <w:r>
              <w:rPr>
                <w:rFonts w:ascii="Comic Sans MS" w:hAnsi="Comic Sans MS"/>
                <w:sz w:val="18"/>
                <w:szCs w:val="18"/>
              </w:rPr>
              <w:t xml:space="preserve">Student did not take the time to </w:t>
            </w:r>
            <w:r w:rsidRPr="00197F35">
              <w:rPr>
                <w:rFonts w:ascii="Comic Sans MS" w:hAnsi="Comic Sans MS"/>
                <w:b/>
                <w:sz w:val="18"/>
                <w:szCs w:val="18"/>
              </w:rPr>
              <w:t xml:space="preserve">reread </w:t>
            </w:r>
            <w:r>
              <w:rPr>
                <w:rFonts w:ascii="Comic Sans MS" w:hAnsi="Comic Sans MS"/>
                <w:sz w:val="18"/>
                <w:szCs w:val="18"/>
              </w:rPr>
              <w:t xml:space="preserve">their response.  There are </w:t>
            </w:r>
            <w:r>
              <w:rPr>
                <w:rFonts w:ascii="Comic Sans MS" w:hAnsi="Comic Sans MS"/>
                <w:b/>
                <w:sz w:val="18"/>
                <w:szCs w:val="18"/>
              </w:rPr>
              <w:t xml:space="preserve">1 or more errors in the following: </w:t>
            </w:r>
            <w:r>
              <w:rPr>
                <w:rFonts w:ascii="Comic Sans MS" w:hAnsi="Comic Sans MS"/>
                <w:sz w:val="18"/>
                <w:szCs w:val="18"/>
              </w:rPr>
              <w:t xml:space="preserve"> spelling, capitalization, or punctuation</w:t>
            </w:r>
          </w:p>
          <w:p w:rsidR="00197F35" w:rsidRPr="00197F35" w:rsidRDefault="00197F35">
            <w:pPr>
              <w:rPr>
                <w:rFonts w:ascii="Comic Sans MS" w:hAnsi="Comic Sans MS"/>
                <w:sz w:val="18"/>
                <w:szCs w:val="18"/>
              </w:rPr>
            </w:pPr>
          </w:p>
          <w:p w:rsidR="00197F35" w:rsidRPr="00197F35" w:rsidRDefault="00197F35">
            <w:pPr>
              <w:rPr>
                <w:rFonts w:ascii="Comic Sans MS" w:hAnsi="Comic Sans MS"/>
                <w:sz w:val="18"/>
                <w:szCs w:val="18"/>
              </w:rPr>
            </w:pP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took the time to </w:t>
            </w:r>
            <w:r w:rsidRPr="00197F35">
              <w:rPr>
                <w:rFonts w:ascii="Comic Sans MS" w:hAnsi="Comic Sans MS"/>
                <w:b/>
                <w:sz w:val="18"/>
                <w:szCs w:val="18"/>
              </w:rPr>
              <w:t xml:space="preserve">reread </w:t>
            </w:r>
            <w:r>
              <w:rPr>
                <w:rFonts w:ascii="Comic Sans MS" w:hAnsi="Comic Sans MS"/>
                <w:sz w:val="18"/>
                <w:szCs w:val="18"/>
              </w:rPr>
              <w:t xml:space="preserve">their response, but there is </w:t>
            </w:r>
            <w:r w:rsidRPr="00197F35">
              <w:rPr>
                <w:rFonts w:ascii="Comic Sans MS" w:hAnsi="Comic Sans MS"/>
                <w:b/>
                <w:sz w:val="18"/>
                <w:szCs w:val="18"/>
              </w:rPr>
              <w:t xml:space="preserve">an error in one </w:t>
            </w:r>
            <w:r>
              <w:rPr>
                <w:rFonts w:ascii="Comic Sans MS" w:hAnsi="Comic Sans MS"/>
                <w:sz w:val="18"/>
                <w:szCs w:val="18"/>
              </w:rPr>
              <w:t>of the following:  spelling, capitalization, or punctuation</w:t>
            </w:r>
          </w:p>
        </w:tc>
        <w:tc>
          <w:tcPr>
            <w:tcW w:w="2610" w:type="dxa"/>
          </w:tcPr>
          <w:p w:rsidR="00197F35" w:rsidRPr="00197F35" w:rsidRDefault="00197F35">
            <w:pPr>
              <w:rPr>
                <w:rFonts w:ascii="Comic Sans MS" w:hAnsi="Comic Sans MS"/>
                <w:sz w:val="18"/>
                <w:szCs w:val="18"/>
              </w:rPr>
            </w:pPr>
            <w:r>
              <w:rPr>
                <w:rFonts w:ascii="Comic Sans MS" w:hAnsi="Comic Sans MS"/>
                <w:sz w:val="18"/>
                <w:szCs w:val="18"/>
              </w:rPr>
              <w:t xml:space="preserve">Student took the time to </w:t>
            </w:r>
            <w:r w:rsidRPr="00197F35">
              <w:rPr>
                <w:rFonts w:ascii="Comic Sans MS" w:hAnsi="Comic Sans MS"/>
                <w:b/>
                <w:sz w:val="18"/>
                <w:szCs w:val="18"/>
              </w:rPr>
              <w:t xml:space="preserve">reread </w:t>
            </w:r>
            <w:r>
              <w:rPr>
                <w:rFonts w:ascii="Comic Sans MS" w:hAnsi="Comic Sans MS"/>
                <w:sz w:val="18"/>
                <w:szCs w:val="18"/>
              </w:rPr>
              <w:t xml:space="preserve">their response.  There are </w:t>
            </w:r>
            <w:r w:rsidRPr="00197F35">
              <w:rPr>
                <w:rFonts w:ascii="Comic Sans MS" w:hAnsi="Comic Sans MS"/>
                <w:b/>
                <w:sz w:val="18"/>
                <w:szCs w:val="18"/>
              </w:rPr>
              <w:t>no errors</w:t>
            </w:r>
            <w:r>
              <w:rPr>
                <w:rFonts w:ascii="Comic Sans MS" w:hAnsi="Comic Sans MS"/>
                <w:sz w:val="18"/>
                <w:szCs w:val="18"/>
              </w:rPr>
              <w:t xml:space="preserve"> in spelling, capitalization, or punctuation</w:t>
            </w:r>
          </w:p>
        </w:tc>
      </w:tr>
    </w:tbl>
    <w:p w:rsidR="00197F35" w:rsidRDefault="00197F35">
      <w:pPr>
        <w:rPr>
          <w:rFonts w:ascii="Comic Sans MS" w:hAnsi="Comic Sans MS"/>
          <w:sz w:val="24"/>
          <w:szCs w:val="24"/>
        </w:rPr>
      </w:pPr>
    </w:p>
    <w:p w:rsidR="00197F35" w:rsidRPr="00197F35" w:rsidRDefault="00197F35">
      <w:pPr>
        <w:rPr>
          <w:rFonts w:ascii="Comic Sans MS" w:hAnsi="Comic Sans MS"/>
          <w:b/>
          <w:sz w:val="24"/>
          <w:szCs w:val="24"/>
        </w:rPr>
      </w:pPr>
      <w:r w:rsidRPr="00197F35">
        <w:rPr>
          <w:rFonts w:ascii="Comic Sans MS" w:hAnsi="Comic Sans MS"/>
          <w:b/>
          <w:sz w:val="24"/>
          <w:szCs w:val="24"/>
        </w:rPr>
        <w:t>Total = _______/12 points</w:t>
      </w:r>
      <w:r>
        <w:rPr>
          <w:rFonts w:ascii="Comic Sans MS" w:hAnsi="Comic Sans MS"/>
          <w:b/>
          <w:sz w:val="24"/>
          <w:szCs w:val="24"/>
        </w:rPr>
        <w:tab/>
      </w:r>
      <w:r>
        <w:rPr>
          <w:rFonts w:ascii="Comic Sans MS" w:hAnsi="Comic Sans MS"/>
          <w:b/>
          <w:sz w:val="24"/>
          <w:szCs w:val="24"/>
        </w:rPr>
        <w:tab/>
        <w:t>My Score = ________</w:t>
      </w:r>
    </w:p>
    <w:p w:rsidR="00197F35" w:rsidRDefault="00197F35" w:rsidP="00197F35">
      <w:pPr>
        <w:ind w:left="2880"/>
        <w:rPr>
          <w:rFonts w:ascii="Comic Sans MS" w:hAnsi="Comic Sans MS"/>
          <w:sz w:val="24"/>
          <w:szCs w:val="24"/>
        </w:rPr>
      </w:pPr>
      <w:r>
        <w:rPr>
          <w:rFonts w:ascii="Comic Sans MS" w:hAnsi="Comic Sans MS"/>
          <w:sz w:val="24"/>
          <w:szCs w:val="24"/>
        </w:rPr>
        <w:t>3= 11-12 points</w:t>
      </w:r>
    </w:p>
    <w:p w:rsidR="00197F35" w:rsidRDefault="00197F35" w:rsidP="00197F35">
      <w:pPr>
        <w:ind w:left="2160" w:firstLine="720"/>
        <w:rPr>
          <w:rFonts w:ascii="Comic Sans MS" w:hAnsi="Comic Sans MS"/>
          <w:sz w:val="24"/>
          <w:szCs w:val="24"/>
        </w:rPr>
      </w:pPr>
      <w:r>
        <w:rPr>
          <w:rFonts w:ascii="Comic Sans MS" w:hAnsi="Comic Sans MS"/>
          <w:sz w:val="24"/>
          <w:szCs w:val="24"/>
        </w:rPr>
        <w:t>2 = 9-10 points</w:t>
      </w:r>
    </w:p>
    <w:p w:rsidR="00197F35" w:rsidRPr="00197F35" w:rsidRDefault="00197F35" w:rsidP="00197F35">
      <w:pPr>
        <w:ind w:left="2160" w:firstLine="720"/>
        <w:rPr>
          <w:rFonts w:ascii="Comic Sans MS" w:hAnsi="Comic Sans MS"/>
          <w:sz w:val="24"/>
          <w:szCs w:val="24"/>
        </w:rPr>
      </w:pPr>
      <w:r>
        <w:rPr>
          <w:rFonts w:ascii="Comic Sans MS" w:hAnsi="Comic Sans MS"/>
          <w:sz w:val="24"/>
          <w:szCs w:val="24"/>
        </w:rPr>
        <w:t>1 = 8 or fewer points</w:t>
      </w:r>
    </w:p>
    <w:sectPr w:rsidR="00197F35" w:rsidRPr="00197F35" w:rsidSect="009535B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35" w:rsidRDefault="00197F35" w:rsidP="00197F35">
      <w:pPr>
        <w:spacing w:after="0" w:line="240" w:lineRule="auto"/>
      </w:pPr>
      <w:r>
        <w:separator/>
      </w:r>
    </w:p>
  </w:endnote>
  <w:endnote w:type="continuationSeparator" w:id="0">
    <w:p w:rsidR="00197F35" w:rsidRDefault="00197F35" w:rsidP="00197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35" w:rsidRDefault="00197F35" w:rsidP="00197F35">
      <w:pPr>
        <w:spacing w:after="0" w:line="240" w:lineRule="auto"/>
      </w:pPr>
      <w:r>
        <w:separator/>
      </w:r>
    </w:p>
  </w:footnote>
  <w:footnote w:type="continuationSeparator" w:id="0">
    <w:p w:rsidR="00197F35" w:rsidRDefault="00197F35" w:rsidP="00197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35" w:rsidRDefault="00197F35">
    <w:pPr>
      <w:pStyle w:val="Header"/>
    </w:pPr>
  </w:p>
  <w:p w:rsidR="00197F35" w:rsidRDefault="00197F35">
    <w:pPr>
      <w:pStyle w:val="Header"/>
    </w:pPr>
  </w:p>
  <w:p w:rsidR="00197F35" w:rsidRDefault="00197F35">
    <w:pPr>
      <w:pStyle w:val="Header"/>
    </w:pPr>
  </w:p>
  <w:p w:rsidR="00197F35" w:rsidRDefault="00197F35">
    <w:pPr>
      <w:pStyle w:val="Header"/>
    </w:pPr>
  </w:p>
  <w:p w:rsidR="00197F35" w:rsidRDefault="00197F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7F35"/>
    <w:rsid w:val="00197F35"/>
    <w:rsid w:val="009535B5"/>
    <w:rsid w:val="00AF5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7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F35"/>
  </w:style>
  <w:style w:type="paragraph" w:styleId="Footer">
    <w:name w:val="footer"/>
    <w:basedOn w:val="Normal"/>
    <w:link w:val="FooterChar"/>
    <w:uiPriority w:val="99"/>
    <w:semiHidden/>
    <w:unhideWhenUsed/>
    <w:rsid w:val="00197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2</cp:revision>
  <dcterms:created xsi:type="dcterms:W3CDTF">2013-07-29T02:38:00Z</dcterms:created>
  <dcterms:modified xsi:type="dcterms:W3CDTF">2013-07-29T02:38:00Z</dcterms:modified>
</cp:coreProperties>
</file>